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4D" w:rsidRDefault="006A631A" w:rsidP="006A631A">
      <w:pPr>
        <w:pStyle w:val="Prrafodelista"/>
        <w:numPr>
          <w:ilvl w:val="0"/>
          <w:numId w:val="1"/>
        </w:numPr>
        <w:rPr>
          <w:sz w:val="40"/>
          <w:szCs w:val="40"/>
        </w:rPr>
      </w:pPr>
      <w:r>
        <w:rPr>
          <w:sz w:val="40"/>
          <w:szCs w:val="40"/>
        </w:rPr>
        <w:t>Saludo</w:t>
      </w:r>
    </w:p>
    <w:p w:rsidR="006A631A" w:rsidRDefault="006A631A" w:rsidP="006A631A">
      <w:pPr>
        <w:pStyle w:val="Prrafodelista"/>
        <w:numPr>
          <w:ilvl w:val="0"/>
          <w:numId w:val="1"/>
        </w:numPr>
        <w:rPr>
          <w:sz w:val="40"/>
          <w:szCs w:val="40"/>
        </w:rPr>
      </w:pPr>
      <w:r w:rsidRPr="00A20DC9">
        <w:rPr>
          <w:sz w:val="40"/>
          <w:szCs w:val="40"/>
          <w:u w:val="single"/>
        </w:rPr>
        <w:t>Oración</w:t>
      </w:r>
      <w:r>
        <w:rPr>
          <w:sz w:val="40"/>
          <w:szCs w:val="40"/>
        </w:rPr>
        <w:t xml:space="preserve">: Señor, tú que nos reúnes en la oración, préstanos tu auxilio divino y acompáñanos en esta nueva jornada de formación. Tú que vive y reinas, por los siglos de los siglos. Amén. </w:t>
      </w:r>
    </w:p>
    <w:p w:rsidR="006A631A" w:rsidRDefault="006A631A" w:rsidP="006A631A">
      <w:pPr>
        <w:pStyle w:val="Prrafodelista"/>
        <w:numPr>
          <w:ilvl w:val="0"/>
          <w:numId w:val="1"/>
        </w:numPr>
        <w:rPr>
          <w:sz w:val="40"/>
          <w:szCs w:val="40"/>
        </w:rPr>
      </w:pPr>
      <w:r w:rsidRPr="00A20DC9">
        <w:rPr>
          <w:sz w:val="40"/>
          <w:szCs w:val="40"/>
          <w:u w:val="single"/>
        </w:rPr>
        <w:t>Introducción</w:t>
      </w:r>
      <w:r>
        <w:rPr>
          <w:sz w:val="40"/>
          <w:szCs w:val="40"/>
        </w:rPr>
        <w:t xml:space="preserve">: Hoy conoceremos las casullas, </w:t>
      </w:r>
      <w:r w:rsidR="00A20DC9">
        <w:rPr>
          <w:sz w:val="40"/>
          <w:szCs w:val="40"/>
        </w:rPr>
        <w:t>un ornamento litúrgico que usan los sacerdotes y ahí se puede ver reflejado el color del tiempo litúrgico</w:t>
      </w:r>
      <w:r w:rsidR="005061ED">
        <w:rPr>
          <w:sz w:val="40"/>
          <w:szCs w:val="40"/>
        </w:rPr>
        <w:t xml:space="preserve"> y también conoceremos las esclavinas, ornamento litúrgico que usan los acólitos, ahí también se puede ver reflejado el tiempo en que se está viviendo, según se ve en el color que tiene la</w:t>
      </w:r>
      <w:r w:rsidR="00F263E5">
        <w:rPr>
          <w:sz w:val="40"/>
          <w:szCs w:val="40"/>
        </w:rPr>
        <w:t>s</w:t>
      </w:r>
      <w:r w:rsidR="005061ED">
        <w:rPr>
          <w:sz w:val="40"/>
          <w:szCs w:val="40"/>
        </w:rPr>
        <w:t xml:space="preserve"> esclavinas</w:t>
      </w:r>
      <w:r w:rsidR="00A20DC9">
        <w:rPr>
          <w:sz w:val="40"/>
          <w:szCs w:val="40"/>
        </w:rPr>
        <w:t>.</w:t>
      </w:r>
    </w:p>
    <w:p w:rsidR="00A20DC9" w:rsidRDefault="00A20DC9" w:rsidP="006A631A">
      <w:pPr>
        <w:pStyle w:val="Prrafodelista"/>
        <w:numPr>
          <w:ilvl w:val="0"/>
          <w:numId w:val="1"/>
        </w:numPr>
        <w:rPr>
          <w:sz w:val="40"/>
          <w:szCs w:val="40"/>
        </w:rPr>
      </w:pPr>
      <w:r w:rsidRPr="00A20DC9">
        <w:rPr>
          <w:sz w:val="40"/>
          <w:szCs w:val="40"/>
          <w:u w:val="single"/>
        </w:rPr>
        <w:t>Parte 1</w:t>
      </w:r>
      <w:r>
        <w:rPr>
          <w:sz w:val="40"/>
          <w:szCs w:val="40"/>
        </w:rPr>
        <w:t>: “Las casullas</w:t>
      </w:r>
      <w:r w:rsidR="00F263E5">
        <w:rPr>
          <w:sz w:val="40"/>
          <w:szCs w:val="40"/>
        </w:rPr>
        <w:t xml:space="preserve"> y esclavinas</w:t>
      </w:r>
      <w:r>
        <w:rPr>
          <w:sz w:val="40"/>
          <w:szCs w:val="40"/>
        </w:rPr>
        <w:t>”</w:t>
      </w:r>
    </w:p>
    <w:p w:rsidR="00A20DC9" w:rsidRDefault="00A20DC9" w:rsidP="00A20DC9">
      <w:pPr>
        <w:pStyle w:val="Prrafodelista"/>
        <w:numPr>
          <w:ilvl w:val="0"/>
          <w:numId w:val="2"/>
        </w:numPr>
        <w:rPr>
          <w:sz w:val="40"/>
          <w:szCs w:val="40"/>
        </w:rPr>
      </w:pPr>
      <w:r w:rsidRPr="00A20DC9">
        <w:rPr>
          <w:sz w:val="40"/>
          <w:szCs w:val="40"/>
          <w:u w:val="single"/>
        </w:rPr>
        <w:t>Definición</w:t>
      </w:r>
      <w:r>
        <w:rPr>
          <w:sz w:val="40"/>
          <w:szCs w:val="40"/>
        </w:rPr>
        <w:t xml:space="preserve">: </w:t>
      </w:r>
    </w:p>
    <w:p w:rsidR="00A20DC9" w:rsidRPr="00A20DC9" w:rsidRDefault="00613A3B" w:rsidP="00A20DC9">
      <w:pPr>
        <w:pStyle w:val="Prrafodelista"/>
        <w:numPr>
          <w:ilvl w:val="0"/>
          <w:numId w:val="3"/>
        </w:numPr>
        <w:rPr>
          <w:sz w:val="40"/>
          <w:szCs w:val="40"/>
        </w:rPr>
      </w:pPr>
      <w:r w:rsidRPr="00A20DC9">
        <w:rPr>
          <w:bCs/>
          <w:sz w:val="40"/>
          <w:szCs w:val="40"/>
          <w:u w:val="single"/>
        </w:rPr>
        <w:t>Casulla</w:t>
      </w:r>
      <w:r w:rsidRPr="00A20DC9">
        <w:rPr>
          <w:bCs/>
          <w:sz w:val="40"/>
          <w:szCs w:val="40"/>
        </w:rPr>
        <w:t xml:space="preserve">: Vestido propio y distintivo del sacerdote, que usa únicamente para el Santo Sacrificio de la Misa. Fue desde el principio un manto amplio. </w:t>
      </w:r>
    </w:p>
    <w:p w:rsidR="00A20DC9" w:rsidRDefault="00A20DC9" w:rsidP="00A20DC9">
      <w:pPr>
        <w:pStyle w:val="Prrafodelista"/>
        <w:numPr>
          <w:ilvl w:val="0"/>
          <w:numId w:val="2"/>
        </w:numPr>
        <w:rPr>
          <w:sz w:val="40"/>
          <w:szCs w:val="40"/>
        </w:rPr>
      </w:pPr>
      <w:r w:rsidRPr="00A20DC9">
        <w:rPr>
          <w:sz w:val="40"/>
          <w:szCs w:val="40"/>
          <w:u w:val="single"/>
        </w:rPr>
        <w:t xml:space="preserve">Casulla </w:t>
      </w:r>
      <w:r w:rsidR="00F263E5">
        <w:rPr>
          <w:sz w:val="40"/>
          <w:szCs w:val="40"/>
          <w:u w:val="single"/>
        </w:rPr>
        <w:t xml:space="preserve">y esclavina </w:t>
      </w:r>
      <w:r w:rsidRPr="00A20DC9">
        <w:rPr>
          <w:sz w:val="40"/>
          <w:szCs w:val="40"/>
          <w:u w:val="single"/>
        </w:rPr>
        <w:t>verde</w:t>
      </w:r>
      <w:r>
        <w:rPr>
          <w:sz w:val="40"/>
          <w:szCs w:val="40"/>
        </w:rPr>
        <w:t>: Esta casulla se usa en el tiempo ordinario, este tiempo no contiene una celebración especial para la Iglesia, solamente celebraciones de santo</w:t>
      </w:r>
      <w:r w:rsidR="00336809">
        <w:rPr>
          <w:sz w:val="40"/>
          <w:szCs w:val="40"/>
        </w:rPr>
        <w:t xml:space="preserve">, </w:t>
      </w:r>
      <w:r w:rsidR="00336809">
        <w:rPr>
          <w:sz w:val="40"/>
          <w:szCs w:val="40"/>
        </w:rPr>
        <w:lastRenderedPageBreak/>
        <w:t>este color significa la esperanza puesta en Cristo y su venida</w:t>
      </w:r>
      <w:r>
        <w:rPr>
          <w:sz w:val="40"/>
          <w:szCs w:val="40"/>
        </w:rPr>
        <w:t>.</w:t>
      </w:r>
    </w:p>
    <w:p w:rsidR="00A20DC9" w:rsidRDefault="00A20DC9" w:rsidP="00A20DC9">
      <w:pPr>
        <w:pStyle w:val="Prrafodelista"/>
        <w:numPr>
          <w:ilvl w:val="0"/>
          <w:numId w:val="2"/>
        </w:numPr>
        <w:rPr>
          <w:sz w:val="40"/>
          <w:szCs w:val="40"/>
        </w:rPr>
      </w:pPr>
      <w:r>
        <w:rPr>
          <w:sz w:val="40"/>
          <w:szCs w:val="40"/>
          <w:u w:val="single"/>
        </w:rPr>
        <w:t xml:space="preserve">Casulla </w:t>
      </w:r>
      <w:r w:rsidR="00F263E5">
        <w:rPr>
          <w:sz w:val="40"/>
          <w:szCs w:val="40"/>
          <w:u w:val="single"/>
        </w:rPr>
        <w:t xml:space="preserve">y esclavina </w:t>
      </w:r>
      <w:r>
        <w:rPr>
          <w:sz w:val="40"/>
          <w:szCs w:val="40"/>
          <w:u w:val="single"/>
        </w:rPr>
        <w:t>roj</w:t>
      </w:r>
      <w:r w:rsidR="00A456C3">
        <w:rPr>
          <w:sz w:val="40"/>
          <w:szCs w:val="40"/>
          <w:u w:val="single"/>
        </w:rPr>
        <w:t>a</w:t>
      </w:r>
      <w:r>
        <w:rPr>
          <w:sz w:val="40"/>
          <w:szCs w:val="40"/>
        </w:rPr>
        <w:t xml:space="preserve">: Esta casulla se usa el </w:t>
      </w:r>
      <w:r w:rsidR="00336809">
        <w:rPr>
          <w:sz w:val="40"/>
          <w:szCs w:val="40"/>
        </w:rPr>
        <w:t xml:space="preserve">viernes santo, en una confirmación y en </w:t>
      </w:r>
      <w:r w:rsidR="0002321D">
        <w:rPr>
          <w:sz w:val="40"/>
          <w:szCs w:val="40"/>
        </w:rPr>
        <w:t>las celebraciones del Espíritu Santo, también en otras celebraciones</w:t>
      </w:r>
      <w:r w:rsidR="00BE0CCA">
        <w:rPr>
          <w:sz w:val="40"/>
          <w:szCs w:val="40"/>
        </w:rPr>
        <w:t xml:space="preserve"> </w:t>
      </w:r>
      <w:r w:rsidR="0002321D">
        <w:rPr>
          <w:sz w:val="40"/>
          <w:szCs w:val="40"/>
        </w:rPr>
        <w:t>que se conmemore la fuerza del Espíritu y la Sangre derramada de Cristo y por él.</w:t>
      </w:r>
    </w:p>
    <w:p w:rsidR="00336809" w:rsidRDefault="00336809" w:rsidP="00A20DC9">
      <w:pPr>
        <w:pStyle w:val="Prrafodelista"/>
        <w:numPr>
          <w:ilvl w:val="0"/>
          <w:numId w:val="2"/>
        </w:numPr>
        <w:rPr>
          <w:sz w:val="40"/>
          <w:szCs w:val="40"/>
        </w:rPr>
      </w:pPr>
      <w:r>
        <w:rPr>
          <w:sz w:val="40"/>
          <w:szCs w:val="40"/>
          <w:u w:val="single"/>
        </w:rPr>
        <w:t>Casulla</w:t>
      </w:r>
      <w:r w:rsidR="00F263E5">
        <w:rPr>
          <w:sz w:val="40"/>
          <w:szCs w:val="40"/>
          <w:u w:val="single"/>
        </w:rPr>
        <w:t xml:space="preserve"> y esclavina</w:t>
      </w:r>
      <w:r>
        <w:rPr>
          <w:sz w:val="40"/>
          <w:szCs w:val="40"/>
          <w:u w:val="single"/>
        </w:rPr>
        <w:t xml:space="preserve"> morado</w:t>
      </w:r>
      <w:r>
        <w:rPr>
          <w:sz w:val="40"/>
          <w:szCs w:val="40"/>
        </w:rPr>
        <w:t>: Esta casulla se utiliza en el tiempo de cuaresma, en el tiempo de adviento y en una celebración de difunto, est</w:t>
      </w:r>
      <w:r w:rsidR="0002321D">
        <w:rPr>
          <w:sz w:val="40"/>
          <w:szCs w:val="40"/>
        </w:rPr>
        <w:t>e</w:t>
      </w:r>
      <w:r>
        <w:rPr>
          <w:sz w:val="40"/>
          <w:szCs w:val="40"/>
        </w:rPr>
        <w:t xml:space="preserve"> color significa</w:t>
      </w:r>
      <w:r w:rsidR="0002321D">
        <w:rPr>
          <w:sz w:val="40"/>
          <w:szCs w:val="40"/>
        </w:rPr>
        <w:t xml:space="preserve"> la preparación espiritual y la penitencia.</w:t>
      </w:r>
    </w:p>
    <w:p w:rsidR="0002321D" w:rsidRDefault="0002321D" w:rsidP="00A20DC9">
      <w:pPr>
        <w:pStyle w:val="Prrafodelista"/>
        <w:numPr>
          <w:ilvl w:val="0"/>
          <w:numId w:val="2"/>
        </w:numPr>
        <w:rPr>
          <w:sz w:val="40"/>
          <w:szCs w:val="40"/>
        </w:rPr>
      </w:pPr>
      <w:r>
        <w:rPr>
          <w:sz w:val="40"/>
          <w:szCs w:val="40"/>
          <w:u w:val="single"/>
        </w:rPr>
        <w:t>Casulla</w:t>
      </w:r>
      <w:r w:rsidR="00F263E5">
        <w:rPr>
          <w:sz w:val="40"/>
          <w:szCs w:val="40"/>
          <w:u w:val="single"/>
        </w:rPr>
        <w:t xml:space="preserve"> y esclavina</w:t>
      </w:r>
      <w:r>
        <w:rPr>
          <w:sz w:val="40"/>
          <w:szCs w:val="40"/>
          <w:u w:val="single"/>
        </w:rPr>
        <w:t xml:space="preserve"> blanca</w:t>
      </w:r>
      <w:r>
        <w:rPr>
          <w:sz w:val="40"/>
          <w:szCs w:val="40"/>
        </w:rPr>
        <w:t>: Esta casulla se utiliza en las celebraciones de pascua, navidad</w:t>
      </w:r>
      <w:r w:rsidR="006558FE">
        <w:rPr>
          <w:sz w:val="40"/>
          <w:szCs w:val="40"/>
        </w:rPr>
        <w:t xml:space="preserve"> o en solemnidades del Señor, este color significa la alegría y la paz.</w:t>
      </w:r>
    </w:p>
    <w:p w:rsidR="004F4CDA" w:rsidRPr="004F4CDA" w:rsidRDefault="006558FE" w:rsidP="004F4CDA">
      <w:pPr>
        <w:pStyle w:val="Prrafodelista"/>
        <w:numPr>
          <w:ilvl w:val="0"/>
          <w:numId w:val="5"/>
        </w:numPr>
        <w:rPr>
          <w:sz w:val="40"/>
          <w:szCs w:val="40"/>
        </w:rPr>
      </w:pPr>
      <w:r>
        <w:rPr>
          <w:sz w:val="40"/>
          <w:szCs w:val="40"/>
        </w:rPr>
        <w:t>Lectura Bíblica:</w:t>
      </w:r>
      <w:r w:rsidR="004F4CDA">
        <w:rPr>
          <w:sz w:val="40"/>
          <w:szCs w:val="40"/>
        </w:rPr>
        <w:t xml:space="preserve">                                (</w:t>
      </w:r>
      <w:proofErr w:type="spellStart"/>
      <w:r w:rsidR="004F4CDA">
        <w:rPr>
          <w:sz w:val="40"/>
          <w:szCs w:val="40"/>
        </w:rPr>
        <w:t>Mc.</w:t>
      </w:r>
      <w:proofErr w:type="spellEnd"/>
      <w:r w:rsidR="004F4CDA">
        <w:rPr>
          <w:sz w:val="40"/>
          <w:szCs w:val="40"/>
        </w:rPr>
        <w:t xml:space="preserve"> 1, 16-20)</w:t>
      </w:r>
    </w:p>
    <w:p w:rsidR="004F4CDA" w:rsidRDefault="004F4CDA" w:rsidP="004F4CDA">
      <w:pPr>
        <w:pStyle w:val="Prrafodelista"/>
        <w:numPr>
          <w:ilvl w:val="0"/>
          <w:numId w:val="5"/>
        </w:numPr>
        <w:rPr>
          <w:sz w:val="40"/>
          <w:szCs w:val="40"/>
        </w:rPr>
      </w:pPr>
      <w:r>
        <w:rPr>
          <w:sz w:val="40"/>
          <w:szCs w:val="40"/>
        </w:rPr>
        <w:t>Evangelio de nuestro Señor Jesucristo, según San Marcos.</w:t>
      </w:r>
    </w:p>
    <w:p w:rsidR="004F4CDA" w:rsidRDefault="004F4CDA" w:rsidP="004F4CDA">
      <w:pPr>
        <w:pStyle w:val="Prrafodelista"/>
        <w:numPr>
          <w:ilvl w:val="0"/>
          <w:numId w:val="5"/>
        </w:numPr>
        <w:rPr>
          <w:sz w:val="40"/>
          <w:szCs w:val="40"/>
        </w:rPr>
      </w:pPr>
      <w:r>
        <w:rPr>
          <w:sz w:val="40"/>
          <w:szCs w:val="40"/>
        </w:rPr>
        <w:t>Después de la lectura:</w:t>
      </w:r>
    </w:p>
    <w:p w:rsidR="00F263E5" w:rsidRPr="00F263E5" w:rsidRDefault="004F4CDA" w:rsidP="00F263E5">
      <w:pPr>
        <w:pStyle w:val="Prrafodelista"/>
        <w:numPr>
          <w:ilvl w:val="0"/>
          <w:numId w:val="6"/>
        </w:numPr>
        <w:rPr>
          <w:sz w:val="40"/>
          <w:szCs w:val="40"/>
        </w:rPr>
      </w:pPr>
      <w:r>
        <w:rPr>
          <w:sz w:val="40"/>
          <w:szCs w:val="40"/>
        </w:rPr>
        <w:t xml:space="preserve">El Señor sale a la búsqueda de simples pescadores, hombres que trabajan para vivir, el los invita diciendo: “Síganme y yo </w:t>
      </w:r>
      <w:r>
        <w:rPr>
          <w:sz w:val="40"/>
          <w:szCs w:val="40"/>
        </w:rPr>
        <w:lastRenderedPageBreak/>
        <w:t>los haré pescadores de hombres”</w:t>
      </w:r>
      <w:r w:rsidR="001840B9">
        <w:rPr>
          <w:sz w:val="40"/>
          <w:szCs w:val="40"/>
        </w:rPr>
        <w:t>, no solamente invita a hombres a evangelizar sino a todos, nos invita dejarlo todo por seguirlo, en el evangelio decía que inmediatamente dejaron las redes y le siguieron.</w:t>
      </w:r>
      <w:r w:rsidR="00F263E5">
        <w:rPr>
          <w:sz w:val="40"/>
          <w:szCs w:val="40"/>
        </w:rPr>
        <w:t xml:space="preserve"> Esto nos recuerda cuando nosotros renunciamos al mal camino, a la maldad, a la envidia y a todo lo que nos aleje del señor, solamente para seguirlo y decir “Aquí estoy señor, para hacer tu voluntad”.</w:t>
      </w:r>
      <w:bookmarkStart w:id="0" w:name="_GoBack"/>
      <w:bookmarkEnd w:id="0"/>
    </w:p>
    <w:p w:rsidR="001840B9" w:rsidRDefault="001840B9" w:rsidP="001840B9">
      <w:pPr>
        <w:pStyle w:val="Prrafodelista"/>
        <w:ind w:left="1440"/>
        <w:rPr>
          <w:sz w:val="40"/>
          <w:szCs w:val="40"/>
        </w:rPr>
      </w:pPr>
      <w:r>
        <w:rPr>
          <w:sz w:val="40"/>
          <w:szCs w:val="40"/>
        </w:rPr>
        <w:t>Pidamos al señor en nuestra oraci</w:t>
      </w:r>
      <w:r w:rsidR="00393D44">
        <w:rPr>
          <w:sz w:val="40"/>
          <w:szCs w:val="40"/>
        </w:rPr>
        <w:t>ón que nos de la fuerza, la valent</w:t>
      </w:r>
      <w:r w:rsidR="000E00EB">
        <w:rPr>
          <w:sz w:val="40"/>
          <w:szCs w:val="40"/>
        </w:rPr>
        <w:t>ía y el decir que SÍ como los discípulos y dejar todo por evangelizar y hablar de Jesús a los hombres (HACER SILENCIO).</w:t>
      </w:r>
    </w:p>
    <w:p w:rsidR="002E5695" w:rsidRPr="002E5695" w:rsidRDefault="002E5695" w:rsidP="002E5695">
      <w:pPr>
        <w:pStyle w:val="Prrafodelista"/>
        <w:numPr>
          <w:ilvl w:val="0"/>
          <w:numId w:val="7"/>
        </w:numPr>
        <w:rPr>
          <w:sz w:val="40"/>
          <w:szCs w:val="40"/>
        </w:rPr>
      </w:pPr>
      <w:r w:rsidRPr="00F263E5">
        <w:rPr>
          <w:sz w:val="40"/>
          <w:szCs w:val="40"/>
        </w:rPr>
        <w:t>Oración final: Señor, te pedimos por nuestras oraciones para que suban al cielo y</w:t>
      </w:r>
      <w:r w:rsidR="00F263E5" w:rsidRPr="00F263E5">
        <w:rPr>
          <w:sz w:val="40"/>
          <w:szCs w:val="40"/>
        </w:rPr>
        <w:t xml:space="preserve"> escuchad</w:t>
      </w:r>
      <w:r w:rsidR="00F263E5">
        <w:rPr>
          <w:sz w:val="40"/>
          <w:szCs w:val="40"/>
        </w:rPr>
        <w:t>as por tu misericordioso corazón, sirvan de demostración que queremos un pueblo santo y un corazón servicial. Tú que vives y reinas. Amén.</w:t>
      </w:r>
    </w:p>
    <w:sectPr w:rsidR="002E5695" w:rsidRPr="002E5695" w:rsidSect="00DB57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19" w:rsidRDefault="00B42E19" w:rsidP="006A631A">
      <w:pPr>
        <w:spacing w:after="0" w:line="240" w:lineRule="auto"/>
      </w:pPr>
      <w:r>
        <w:separator/>
      </w:r>
    </w:p>
  </w:endnote>
  <w:endnote w:type="continuationSeparator" w:id="0">
    <w:p w:rsidR="00B42E19" w:rsidRDefault="00B42E19" w:rsidP="006A6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A20DC9">
      <w:tc>
        <w:tcPr>
          <w:tcW w:w="918" w:type="dxa"/>
        </w:tcPr>
        <w:p w:rsidR="00A20DC9" w:rsidRDefault="00421777">
          <w:pPr>
            <w:pStyle w:val="Piedepgina"/>
            <w:jc w:val="right"/>
            <w:rPr>
              <w:b/>
              <w:color w:val="4F81BD" w:themeColor="accent1"/>
              <w:sz w:val="32"/>
              <w:szCs w:val="32"/>
            </w:rPr>
          </w:pPr>
          <w:r w:rsidRPr="00421777">
            <w:fldChar w:fldCharType="begin"/>
          </w:r>
          <w:r w:rsidR="0061437F">
            <w:instrText xml:space="preserve"> PAGE   \* MERGEFORMAT </w:instrText>
          </w:r>
          <w:r w:rsidRPr="00421777">
            <w:fldChar w:fldCharType="separate"/>
          </w:r>
          <w:r w:rsidR="00BE0CCA" w:rsidRPr="00BE0CCA">
            <w:rPr>
              <w:b/>
              <w:noProof/>
              <w:color w:val="4F81BD" w:themeColor="accent1"/>
              <w:sz w:val="32"/>
              <w:szCs w:val="32"/>
            </w:rPr>
            <w:t>1</w:t>
          </w:r>
          <w:r>
            <w:rPr>
              <w:b/>
              <w:noProof/>
              <w:color w:val="4F81BD" w:themeColor="accent1"/>
              <w:sz w:val="32"/>
              <w:szCs w:val="32"/>
            </w:rPr>
            <w:fldChar w:fldCharType="end"/>
          </w:r>
        </w:p>
      </w:tc>
      <w:tc>
        <w:tcPr>
          <w:tcW w:w="7938" w:type="dxa"/>
        </w:tcPr>
        <w:p w:rsidR="00A20DC9" w:rsidRDefault="00A20DC9">
          <w:pPr>
            <w:pStyle w:val="Piedepgina"/>
          </w:pPr>
        </w:p>
      </w:tc>
    </w:tr>
  </w:tbl>
  <w:p w:rsidR="00A20DC9" w:rsidRDefault="00A20D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19" w:rsidRDefault="00B42E19" w:rsidP="006A631A">
      <w:pPr>
        <w:spacing w:after="0" w:line="240" w:lineRule="auto"/>
      </w:pPr>
      <w:r>
        <w:separator/>
      </w:r>
    </w:p>
  </w:footnote>
  <w:footnote w:type="continuationSeparator" w:id="0">
    <w:p w:rsidR="00B42E19" w:rsidRDefault="00B42E19" w:rsidP="006A6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29"/>
      <w:gridCol w:w="1105"/>
    </w:tblGrid>
    <w:tr w:rsidR="006A631A">
      <w:trPr>
        <w:trHeight w:val="288"/>
      </w:trPr>
      <w:sdt>
        <w:sdtPr>
          <w:rPr>
            <w:rFonts w:asciiTheme="majorHAnsi" w:eastAsiaTheme="majorEastAsia" w:hAnsiTheme="majorHAnsi" w:cstheme="majorBidi"/>
            <w:sz w:val="36"/>
            <w:szCs w:val="36"/>
          </w:rPr>
          <w:alias w:val="Título"/>
          <w:id w:val="77761602"/>
          <w:placeholder>
            <w:docPart w:val="9ECD7214977E4E679B8F10274277964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A631A" w:rsidRDefault="006A631A" w:rsidP="006A631A">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Pastoral de Acólitos</w:t>
              </w:r>
            </w:p>
          </w:tc>
        </w:sdtContent>
      </w:sdt>
      <w:sdt>
        <w:sdtPr>
          <w:rPr>
            <w:rFonts w:asciiTheme="majorHAnsi" w:eastAsiaTheme="majorEastAsia" w:hAnsiTheme="majorHAnsi" w:cstheme="majorBidi"/>
            <w:b/>
            <w:bCs/>
            <w:color w:val="4F81BD" w:themeColor="accent1"/>
            <w:sz w:val="36"/>
            <w:szCs w:val="36"/>
          </w:rPr>
          <w:alias w:val="Año"/>
          <w:id w:val="77761609"/>
          <w:placeholder>
            <w:docPart w:val="D632AD4F73CD4A8EB0FD47AC61A562E5"/>
          </w:placeholder>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Content>
          <w:tc>
            <w:tcPr>
              <w:tcW w:w="1105" w:type="dxa"/>
            </w:tcPr>
            <w:p w:rsidR="006A631A" w:rsidRDefault="006A631A" w:rsidP="006A631A">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6A631A" w:rsidRDefault="006A63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378"/>
    <w:multiLevelType w:val="hybridMultilevel"/>
    <w:tmpl w:val="CEAEA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B139D"/>
    <w:multiLevelType w:val="hybridMultilevel"/>
    <w:tmpl w:val="72E8B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961A36"/>
    <w:multiLevelType w:val="hybridMultilevel"/>
    <w:tmpl w:val="79308AB6"/>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146B735C"/>
    <w:multiLevelType w:val="hybridMultilevel"/>
    <w:tmpl w:val="A55427E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9C72359"/>
    <w:multiLevelType w:val="hybridMultilevel"/>
    <w:tmpl w:val="879AC3E2"/>
    <w:lvl w:ilvl="0" w:tplc="36A4B21C">
      <w:start w:val="1"/>
      <w:numFmt w:val="bullet"/>
      <w:lvlText w:val=""/>
      <w:lvlJc w:val="left"/>
      <w:pPr>
        <w:tabs>
          <w:tab w:val="num" w:pos="720"/>
        </w:tabs>
        <w:ind w:left="720" w:hanging="360"/>
      </w:pPr>
      <w:rPr>
        <w:rFonts w:ascii="Wingdings" w:hAnsi="Wingdings" w:hint="default"/>
      </w:rPr>
    </w:lvl>
    <w:lvl w:ilvl="1" w:tplc="66DEBACC" w:tentative="1">
      <w:start w:val="1"/>
      <w:numFmt w:val="bullet"/>
      <w:lvlText w:val=""/>
      <w:lvlJc w:val="left"/>
      <w:pPr>
        <w:tabs>
          <w:tab w:val="num" w:pos="1440"/>
        </w:tabs>
        <w:ind w:left="1440" w:hanging="360"/>
      </w:pPr>
      <w:rPr>
        <w:rFonts w:ascii="Wingdings" w:hAnsi="Wingdings" w:hint="default"/>
      </w:rPr>
    </w:lvl>
    <w:lvl w:ilvl="2" w:tplc="CFF0D27A" w:tentative="1">
      <w:start w:val="1"/>
      <w:numFmt w:val="bullet"/>
      <w:lvlText w:val=""/>
      <w:lvlJc w:val="left"/>
      <w:pPr>
        <w:tabs>
          <w:tab w:val="num" w:pos="2160"/>
        </w:tabs>
        <w:ind w:left="2160" w:hanging="360"/>
      </w:pPr>
      <w:rPr>
        <w:rFonts w:ascii="Wingdings" w:hAnsi="Wingdings" w:hint="default"/>
      </w:rPr>
    </w:lvl>
    <w:lvl w:ilvl="3" w:tplc="0D224E00" w:tentative="1">
      <w:start w:val="1"/>
      <w:numFmt w:val="bullet"/>
      <w:lvlText w:val=""/>
      <w:lvlJc w:val="left"/>
      <w:pPr>
        <w:tabs>
          <w:tab w:val="num" w:pos="2880"/>
        </w:tabs>
        <w:ind w:left="2880" w:hanging="360"/>
      </w:pPr>
      <w:rPr>
        <w:rFonts w:ascii="Wingdings" w:hAnsi="Wingdings" w:hint="default"/>
      </w:rPr>
    </w:lvl>
    <w:lvl w:ilvl="4" w:tplc="B4268376" w:tentative="1">
      <w:start w:val="1"/>
      <w:numFmt w:val="bullet"/>
      <w:lvlText w:val=""/>
      <w:lvlJc w:val="left"/>
      <w:pPr>
        <w:tabs>
          <w:tab w:val="num" w:pos="3600"/>
        </w:tabs>
        <w:ind w:left="3600" w:hanging="360"/>
      </w:pPr>
      <w:rPr>
        <w:rFonts w:ascii="Wingdings" w:hAnsi="Wingdings" w:hint="default"/>
      </w:rPr>
    </w:lvl>
    <w:lvl w:ilvl="5" w:tplc="DEA03D16" w:tentative="1">
      <w:start w:val="1"/>
      <w:numFmt w:val="bullet"/>
      <w:lvlText w:val=""/>
      <w:lvlJc w:val="left"/>
      <w:pPr>
        <w:tabs>
          <w:tab w:val="num" w:pos="4320"/>
        </w:tabs>
        <w:ind w:left="4320" w:hanging="360"/>
      </w:pPr>
      <w:rPr>
        <w:rFonts w:ascii="Wingdings" w:hAnsi="Wingdings" w:hint="default"/>
      </w:rPr>
    </w:lvl>
    <w:lvl w:ilvl="6" w:tplc="D5ACCCE4" w:tentative="1">
      <w:start w:val="1"/>
      <w:numFmt w:val="bullet"/>
      <w:lvlText w:val=""/>
      <w:lvlJc w:val="left"/>
      <w:pPr>
        <w:tabs>
          <w:tab w:val="num" w:pos="5040"/>
        </w:tabs>
        <w:ind w:left="5040" w:hanging="360"/>
      </w:pPr>
      <w:rPr>
        <w:rFonts w:ascii="Wingdings" w:hAnsi="Wingdings" w:hint="default"/>
      </w:rPr>
    </w:lvl>
    <w:lvl w:ilvl="7" w:tplc="D7CA1806" w:tentative="1">
      <w:start w:val="1"/>
      <w:numFmt w:val="bullet"/>
      <w:lvlText w:val=""/>
      <w:lvlJc w:val="left"/>
      <w:pPr>
        <w:tabs>
          <w:tab w:val="num" w:pos="5760"/>
        </w:tabs>
        <w:ind w:left="5760" w:hanging="360"/>
      </w:pPr>
      <w:rPr>
        <w:rFonts w:ascii="Wingdings" w:hAnsi="Wingdings" w:hint="default"/>
      </w:rPr>
    </w:lvl>
    <w:lvl w:ilvl="8" w:tplc="17463520" w:tentative="1">
      <w:start w:val="1"/>
      <w:numFmt w:val="bullet"/>
      <w:lvlText w:val=""/>
      <w:lvlJc w:val="left"/>
      <w:pPr>
        <w:tabs>
          <w:tab w:val="num" w:pos="6480"/>
        </w:tabs>
        <w:ind w:left="6480" w:hanging="360"/>
      </w:pPr>
      <w:rPr>
        <w:rFonts w:ascii="Wingdings" w:hAnsi="Wingdings" w:hint="default"/>
      </w:rPr>
    </w:lvl>
  </w:abstractNum>
  <w:abstractNum w:abstractNumId="5">
    <w:nsid w:val="2AEC517A"/>
    <w:multiLevelType w:val="hybridMultilevel"/>
    <w:tmpl w:val="866A02D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48D33E3"/>
    <w:multiLevelType w:val="hybridMultilevel"/>
    <w:tmpl w:val="75C47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A631A"/>
    <w:rsid w:val="0002321D"/>
    <w:rsid w:val="000E00EB"/>
    <w:rsid w:val="001840B9"/>
    <w:rsid w:val="002E5695"/>
    <w:rsid w:val="00336809"/>
    <w:rsid w:val="003452B1"/>
    <w:rsid w:val="00393D44"/>
    <w:rsid w:val="00421777"/>
    <w:rsid w:val="004F4CDA"/>
    <w:rsid w:val="005061ED"/>
    <w:rsid w:val="00593093"/>
    <w:rsid w:val="00613A3B"/>
    <w:rsid w:val="0061437F"/>
    <w:rsid w:val="006558FE"/>
    <w:rsid w:val="00691342"/>
    <w:rsid w:val="006A631A"/>
    <w:rsid w:val="008E16A0"/>
    <w:rsid w:val="00A03F43"/>
    <w:rsid w:val="00A20DC9"/>
    <w:rsid w:val="00A456C3"/>
    <w:rsid w:val="00AB5C08"/>
    <w:rsid w:val="00B42E19"/>
    <w:rsid w:val="00BE0CCA"/>
    <w:rsid w:val="00C92D31"/>
    <w:rsid w:val="00CA57C4"/>
    <w:rsid w:val="00DB574D"/>
    <w:rsid w:val="00DC023C"/>
    <w:rsid w:val="00F263E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3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31A"/>
  </w:style>
  <w:style w:type="paragraph" w:styleId="Piedepgina">
    <w:name w:val="footer"/>
    <w:basedOn w:val="Normal"/>
    <w:link w:val="PiedepginaCar"/>
    <w:uiPriority w:val="99"/>
    <w:unhideWhenUsed/>
    <w:rsid w:val="006A6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31A"/>
  </w:style>
  <w:style w:type="paragraph" w:styleId="Textodeglobo">
    <w:name w:val="Balloon Text"/>
    <w:basedOn w:val="Normal"/>
    <w:link w:val="TextodegloboCar"/>
    <w:uiPriority w:val="99"/>
    <w:semiHidden/>
    <w:unhideWhenUsed/>
    <w:rsid w:val="006A63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31A"/>
    <w:rPr>
      <w:rFonts w:ascii="Tahoma" w:hAnsi="Tahoma" w:cs="Tahoma"/>
      <w:sz w:val="16"/>
      <w:szCs w:val="16"/>
    </w:rPr>
  </w:style>
  <w:style w:type="paragraph" w:styleId="Prrafodelista">
    <w:name w:val="List Paragraph"/>
    <w:basedOn w:val="Normal"/>
    <w:uiPriority w:val="34"/>
    <w:qFormat/>
    <w:rsid w:val="006A6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3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31A"/>
  </w:style>
  <w:style w:type="paragraph" w:styleId="Piedepgina">
    <w:name w:val="footer"/>
    <w:basedOn w:val="Normal"/>
    <w:link w:val="PiedepginaCar"/>
    <w:uiPriority w:val="99"/>
    <w:unhideWhenUsed/>
    <w:rsid w:val="006A6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31A"/>
  </w:style>
  <w:style w:type="paragraph" w:styleId="Textodeglobo">
    <w:name w:val="Balloon Text"/>
    <w:basedOn w:val="Normal"/>
    <w:link w:val="TextodegloboCar"/>
    <w:uiPriority w:val="99"/>
    <w:semiHidden/>
    <w:unhideWhenUsed/>
    <w:rsid w:val="006A63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31A"/>
    <w:rPr>
      <w:rFonts w:ascii="Tahoma" w:hAnsi="Tahoma" w:cs="Tahoma"/>
      <w:sz w:val="16"/>
      <w:szCs w:val="16"/>
    </w:rPr>
  </w:style>
  <w:style w:type="paragraph" w:styleId="Prrafodelista">
    <w:name w:val="List Paragraph"/>
    <w:basedOn w:val="Normal"/>
    <w:uiPriority w:val="34"/>
    <w:qFormat/>
    <w:rsid w:val="006A631A"/>
    <w:pPr>
      <w:ind w:left="720"/>
      <w:contextualSpacing/>
    </w:pPr>
  </w:style>
</w:styles>
</file>

<file path=word/webSettings.xml><?xml version="1.0" encoding="utf-8"?>
<w:webSettings xmlns:r="http://schemas.openxmlformats.org/officeDocument/2006/relationships" xmlns:w="http://schemas.openxmlformats.org/wordprocessingml/2006/main">
  <w:divs>
    <w:div w:id="468743613">
      <w:bodyDiv w:val="1"/>
      <w:marLeft w:val="0"/>
      <w:marRight w:val="0"/>
      <w:marTop w:val="0"/>
      <w:marBottom w:val="0"/>
      <w:divBdr>
        <w:top w:val="none" w:sz="0" w:space="0" w:color="auto"/>
        <w:left w:val="none" w:sz="0" w:space="0" w:color="auto"/>
        <w:bottom w:val="none" w:sz="0" w:space="0" w:color="auto"/>
        <w:right w:val="none" w:sz="0" w:space="0" w:color="auto"/>
      </w:divBdr>
      <w:divsChild>
        <w:div w:id="77517917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CD7214977E4E679B8F10274277964D"/>
        <w:category>
          <w:name w:val="General"/>
          <w:gallery w:val="placeholder"/>
        </w:category>
        <w:types>
          <w:type w:val="bbPlcHdr"/>
        </w:types>
        <w:behaviors>
          <w:behavior w:val="content"/>
        </w:behaviors>
        <w:guid w:val="{2787583F-98EE-45CF-AF9B-4ADEEBAE27EB}"/>
      </w:docPartPr>
      <w:docPartBody>
        <w:p w:rsidR="00E67F7C" w:rsidRDefault="00EA46D5" w:rsidP="00EA46D5">
          <w:pPr>
            <w:pStyle w:val="9ECD7214977E4E679B8F10274277964D"/>
          </w:pPr>
          <w:r>
            <w:rPr>
              <w:rFonts w:asciiTheme="majorHAnsi" w:eastAsiaTheme="majorEastAsia" w:hAnsiTheme="majorHAnsi" w:cstheme="majorBidi"/>
              <w:sz w:val="36"/>
              <w:szCs w:val="36"/>
            </w:rPr>
            <w:t>[Escribir el título del documento]</w:t>
          </w:r>
        </w:p>
      </w:docPartBody>
    </w:docPart>
    <w:docPart>
      <w:docPartPr>
        <w:name w:val="D632AD4F73CD4A8EB0FD47AC61A562E5"/>
        <w:category>
          <w:name w:val="General"/>
          <w:gallery w:val="placeholder"/>
        </w:category>
        <w:types>
          <w:type w:val="bbPlcHdr"/>
        </w:types>
        <w:behaviors>
          <w:behavior w:val="content"/>
        </w:behaviors>
        <w:guid w:val="{FF44CF2D-7E98-41C7-A09F-7045F8A763C8}"/>
      </w:docPartPr>
      <w:docPartBody>
        <w:p w:rsidR="00E67F7C" w:rsidRDefault="00EA46D5" w:rsidP="00EA46D5">
          <w:pPr>
            <w:pStyle w:val="D632AD4F73CD4A8EB0FD47AC61A562E5"/>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46D5"/>
    <w:rsid w:val="00175F8C"/>
    <w:rsid w:val="00917C5F"/>
    <w:rsid w:val="00B06D53"/>
    <w:rsid w:val="00CD2436"/>
    <w:rsid w:val="00E67F7C"/>
    <w:rsid w:val="00EA46D5"/>
    <w:rsid w:val="00F8316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CD7214977E4E679B8F10274277964D">
    <w:name w:val="9ECD7214977E4E679B8F10274277964D"/>
    <w:rsid w:val="00EA46D5"/>
  </w:style>
  <w:style w:type="paragraph" w:customStyle="1" w:styleId="D632AD4F73CD4A8EB0FD47AC61A562E5">
    <w:name w:val="D632AD4F73CD4A8EB0FD47AC61A562E5"/>
    <w:rsid w:val="00EA46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Pastoral de Acólitos</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de Acólitos</dc:title>
  <dc:creator>usuario</dc:creator>
  <cp:lastModifiedBy>hogar</cp:lastModifiedBy>
  <cp:revision>6</cp:revision>
  <dcterms:created xsi:type="dcterms:W3CDTF">2014-03-01T00:30:00Z</dcterms:created>
  <dcterms:modified xsi:type="dcterms:W3CDTF">2015-08-28T04:05:00Z</dcterms:modified>
</cp:coreProperties>
</file>